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lang w:eastAsia="zh-CN"/>
        </w:rPr>
      </w:pPr>
      <w:r>
        <w:rPr>
          <w:rFonts w:hint="eastAsia" w:ascii="仿宋" w:hAnsi="仿宋" w:eastAsia="仿宋" w:cs="仿宋"/>
          <w:sz w:val="32"/>
          <w:szCs w:val="32"/>
          <w:lang w:eastAsia="zh-CN"/>
        </w:rPr>
        <w:t>附件1：</w:t>
      </w:r>
    </w:p>
    <w:p>
      <w:pPr>
        <w:jc w:val="center"/>
        <w:rPr>
          <w:rFonts w:ascii="仿宋" w:hAnsi="仿宋" w:eastAsia="仿宋" w:cs="仿宋"/>
          <w:b/>
          <w:bCs/>
          <w:sz w:val="44"/>
          <w:szCs w:val="44"/>
        </w:rPr>
      </w:pPr>
      <w:r>
        <w:rPr>
          <w:rFonts w:hint="eastAsia" w:ascii="仿宋" w:hAnsi="仿宋" w:eastAsia="仿宋" w:cs="仿宋"/>
          <w:b/>
          <w:bCs/>
          <w:sz w:val="44"/>
          <w:szCs w:val="44"/>
        </w:rPr>
        <w:t>评分方法及标准</w:t>
      </w:r>
    </w:p>
    <w:tbl>
      <w:tblPr>
        <w:tblStyle w:val="4"/>
        <w:tblW w:w="903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3"/>
        <w:gridCol w:w="1725"/>
        <w:gridCol w:w="773"/>
        <w:gridCol w:w="555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25" w:hRule="atLeast"/>
        </w:trPr>
        <w:tc>
          <w:tcPr>
            <w:tcW w:w="2708" w:type="dxa"/>
            <w:gridSpan w:val="2"/>
            <w:vAlign w:val="center"/>
          </w:tcPr>
          <w:p>
            <w:pPr>
              <w:spacing w:line="400" w:lineRule="exact"/>
              <w:jc w:val="center"/>
              <w:rPr>
                <w:rFonts w:ascii="仿宋" w:hAnsi="仿宋" w:eastAsia="仿宋" w:cs="仿宋"/>
              </w:rPr>
            </w:pPr>
            <w:r>
              <w:rPr>
                <w:rFonts w:hint="eastAsia" w:ascii="仿宋" w:hAnsi="仿宋" w:eastAsia="仿宋" w:cs="仿宋"/>
              </w:rPr>
              <w:t>评审因素</w:t>
            </w:r>
          </w:p>
        </w:tc>
        <w:tc>
          <w:tcPr>
            <w:tcW w:w="773" w:type="dxa"/>
            <w:vAlign w:val="center"/>
          </w:tcPr>
          <w:p>
            <w:pPr>
              <w:spacing w:line="400" w:lineRule="exact"/>
              <w:jc w:val="center"/>
              <w:rPr>
                <w:rFonts w:ascii="仿宋" w:hAnsi="仿宋" w:eastAsia="仿宋" w:cs="仿宋"/>
              </w:rPr>
            </w:pPr>
            <w:r>
              <w:rPr>
                <w:rFonts w:hint="eastAsia" w:ascii="仿宋" w:hAnsi="仿宋" w:eastAsia="仿宋" w:cs="仿宋"/>
              </w:rPr>
              <w:t>评审分数</w:t>
            </w:r>
          </w:p>
        </w:tc>
        <w:tc>
          <w:tcPr>
            <w:tcW w:w="5558" w:type="dxa"/>
            <w:vAlign w:val="center"/>
          </w:tcPr>
          <w:p>
            <w:pPr>
              <w:spacing w:line="400" w:lineRule="exact"/>
              <w:jc w:val="center"/>
              <w:rPr>
                <w:rFonts w:ascii="仿宋" w:hAnsi="仿宋" w:eastAsia="仿宋" w:cs="仿宋"/>
              </w:rPr>
            </w:pPr>
            <w:r>
              <w:rPr>
                <w:rFonts w:hint="eastAsia" w:ascii="仿宋" w:hAnsi="仿宋" w:eastAsia="仿宋" w:cs="仿宋"/>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983" w:type="dxa"/>
            <w:vMerge w:val="restart"/>
            <w:vAlign w:val="center"/>
          </w:tcPr>
          <w:p>
            <w:pPr>
              <w:spacing w:line="400" w:lineRule="exact"/>
              <w:jc w:val="center"/>
              <w:rPr>
                <w:rFonts w:ascii="仿宋" w:hAnsi="仿宋" w:eastAsia="仿宋" w:cs="仿宋"/>
              </w:rPr>
            </w:pPr>
            <w:r>
              <w:rPr>
                <w:rFonts w:hint="eastAsia" w:ascii="仿宋" w:hAnsi="仿宋" w:eastAsia="仿宋" w:cs="仿宋"/>
              </w:rPr>
              <w:t>一、资质背景（13分）</w:t>
            </w:r>
          </w:p>
        </w:tc>
        <w:tc>
          <w:tcPr>
            <w:tcW w:w="1725" w:type="dxa"/>
            <w:vAlign w:val="center"/>
          </w:tcPr>
          <w:p>
            <w:pPr>
              <w:spacing w:line="400" w:lineRule="exact"/>
              <w:jc w:val="center"/>
              <w:rPr>
                <w:rFonts w:ascii="仿宋" w:hAnsi="仿宋" w:eastAsia="仿宋" w:cs="仿宋"/>
              </w:rPr>
            </w:pPr>
            <w:r>
              <w:rPr>
                <w:rFonts w:hint="eastAsia" w:ascii="仿宋" w:hAnsi="仿宋" w:eastAsia="仿宋" w:cs="仿宋"/>
              </w:rPr>
              <w:t>1.相关资质</w:t>
            </w:r>
          </w:p>
        </w:tc>
        <w:tc>
          <w:tcPr>
            <w:tcW w:w="773" w:type="dxa"/>
            <w:vAlign w:val="center"/>
          </w:tcPr>
          <w:p>
            <w:pPr>
              <w:spacing w:line="400" w:lineRule="exact"/>
              <w:jc w:val="center"/>
              <w:rPr>
                <w:rFonts w:ascii="仿宋" w:hAnsi="仿宋" w:eastAsia="仿宋" w:cs="仿宋"/>
              </w:rPr>
            </w:pPr>
            <w:r>
              <w:rPr>
                <w:rFonts w:hint="eastAsia" w:ascii="仿宋" w:hAnsi="仿宋" w:eastAsia="仿宋" w:cs="仿宋"/>
              </w:rPr>
              <w:t>3</w:t>
            </w:r>
          </w:p>
        </w:tc>
        <w:tc>
          <w:tcPr>
            <w:tcW w:w="5558" w:type="dxa"/>
            <w:vAlign w:val="center"/>
          </w:tcPr>
          <w:p>
            <w:pPr>
              <w:spacing w:line="400" w:lineRule="exact"/>
              <w:rPr>
                <w:rFonts w:ascii="仿宋" w:hAnsi="仿宋" w:eastAsia="仿宋" w:cs="仿宋"/>
                <w:lang w:eastAsia="zh-CN"/>
              </w:rPr>
            </w:pPr>
            <w:r>
              <w:rPr>
                <w:rFonts w:hint="eastAsia" w:ascii="仿宋" w:hAnsi="仿宋" w:eastAsia="仿宋" w:cs="仿宋"/>
                <w:lang w:eastAsia="zh-CN"/>
              </w:rPr>
              <w:t>①具备私募基金管理人资格的得1分；</w:t>
            </w:r>
          </w:p>
          <w:p>
            <w:pPr>
              <w:spacing w:line="400" w:lineRule="exact"/>
              <w:rPr>
                <w:rFonts w:ascii="仿宋" w:hAnsi="仿宋" w:eastAsia="仿宋" w:cs="仿宋"/>
                <w:lang w:eastAsia="zh-CN"/>
              </w:rPr>
            </w:pPr>
            <w:r>
              <w:rPr>
                <w:rFonts w:hint="eastAsia" w:ascii="仿宋" w:hAnsi="仿宋" w:eastAsia="仿宋" w:cs="仿宋"/>
                <w:lang w:eastAsia="zh-CN"/>
              </w:rPr>
              <w:t>②</w:t>
            </w:r>
            <w:r>
              <w:rPr>
                <w:rFonts w:ascii="仿宋" w:hAnsi="仿宋" w:eastAsia="仿宋" w:cs="仿宋"/>
                <w:lang w:eastAsia="zh-CN"/>
              </w:rPr>
              <w:t>基金管理人具有</w:t>
            </w:r>
            <w:r>
              <w:rPr>
                <w:rFonts w:hint="eastAsia" w:ascii="仿宋" w:hAnsi="仿宋" w:eastAsia="仿宋" w:cs="仿宋"/>
                <w:lang w:eastAsia="zh-CN"/>
              </w:rPr>
              <w:t>上市公司背景的得</w:t>
            </w:r>
            <w:r>
              <w:rPr>
                <w:rFonts w:ascii="仿宋" w:hAnsi="仿宋" w:eastAsia="仿宋" w:cs="仿宋"/>
                <w:lang w:eastAsia="zh-CN"/>
              </w:rPr>
              <w:t>1</w:t>
            </w:r>
            <w:r>
              <w:rPr>
                <w:rFonts w:hint="eastAsia" w:ascii="仿宋" w:hAnsi="仿宋" w:eastAsia="仿宋" w:cs="仿宋"/>
                <w:lang w:eastAsia="zh-CN"/>
              </w:rPr>
              <w:t>分；</w:t>
            </w:r>
          </w:p>
          <w:p>
            <w:pPr>
              <w:spacing w:line="400" w:lineRule="exact"/>
              <w:rPr>
                <w:rFonts w:ascii="仿宋" w:hAnsi="仿宋" w:eastAsia="仿宋" w:cs="仿宋"/>
                <w:lang w:eastAsia="zh-CN"/>
              </w:rPr>
            </w:pPr>
            <w:r>
              <w:rPr>
                <w:rFonts w:hint="eastAsia" w:ascii="仿宋" w:hAnsi="仿宋" w:eastAsia="仿宋" w:cs="仿宋"/>
                <w:lang w:eastAsia="zh-CN"/>
              </w:rPr>
              <w:t>③基金管理人近两年进入国内知名行业评选榜单（如清科、投中等排行榜）的得1分。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983" w:type="dxa"/>
            <w:vMerge w:val="continue"/>
            <w:vAlign w:val="center"/>
          </w:tcPr>
          <w:p>
            <w:pPr>
              <w:spacing w:line="400" w:lineRule="exact"/>
              <w:jc w:val="center"/>
              <w:rPr>
                <w:rFonts w:ascii="仿宋" w:hAnsi="仿宋" w:eastAsia="仿宋" w:cs="仿宋"/>
                <w:lang w:eastAsia="zh-CN"/>
              </w:rPr>
            </w:pPr>
          </w:p>
        </w:tc>
        <w:tc>
          <w:tcPr>
            <w:tcW w:w="1725" w:type="dxa"/>
            <w:vAlign w:val="center"/>
          </w:tcPr>
          <w:p>
            <w:pPr>
              <w:spacing w:line="400" w:lineRule="exact"/>
              <w:jc w:val="center"/>
              <w:rPr>
                <w:rFonts w:ascii="仿宋" w:hAnsi="仿宋" w:eastAsia="仿宋" w:cs="仿宋"/>
              </w:rPr>
            </w:pPr>
            <w:r>
              <w:rPr>
                <w:rFonts w:hint="eastAsia" w:ascii="仿宋" w:hAnsi="仿宋" w:eastAsia="仿宋" w:cs="仿宋"/>
              </w:rPr>
              <w:t>2</w:t>
            </w:r>
            <w:r>
              <w:rPr>
                <w:rFonts w:ascii="仿宋" w:hAnsi="仿宋" w:eastAsia="仿宋" w:cs="仿宋"/>
              </w:rPr>
              <w:t>.资本实力</w:t>
            </w:r>
          </w:p>
        </w:tc>
        <w:tc>
          <w:tcPr>
            <w:tcW w:w="773" w:type="dxa"/>
            <w:vAlign w:val="center"/>
          </w:tcPr>
          <w:p>
            <w:pPr>
              <w:spacing w:line="400" w:lineRule="exact"/>
              <w:jc w:val="center"/>
              <w:rPr>
                <w:rFonts w:ascii="仿宋" w:hAnsi="仿宋" w:eastAsia="仿宋" w:cs="仿宋"/>
              </w:rPr>
            </w:pPr>
            <w:r>
              <w:rPr>
                <w:rFonts w:ascii="仿宋" w:hAnsi="仿宋" w:eastAsia="仿宋" w:cs="仿宋"/>
              </w:rPr>
              <w:t>10</w:t>
            </w:r>
          </w:p>
        </w:tc>
        <w:tc>
          <w:tcPr>
            <w:tcW w:w="5558" w:type="dxa"/>
            <w:vAlign w:val="center"/>
          </w:tcPr>
          <w:p>
            <w:pPr>
              <w:spacing w:line="400" w:lineRule="exact"/>
              <w:rPr>
                <w:rFonts w:ascii="仿宋" w:hAnsi="仿宋" w:eastAsia="仿宋" w:cs="仿宋"/>
                <w:lang w:eastAsia="zh-CN"/>
              </w:rPr>
            </w:pPr>
            <w:r>
              <w:rPr>
                <w:rFonts w:hint="eastAsia" w:ascii="仿宋" w:hAnsi="仿宋" w:eastAsia="仿宋" w:cs="仿宋"/>
                <w:lang w:eastAsia="zh-CN"/>
              </w:rPr>
              <w:t>基金管理人实收资本（以实缴货币资本为准）：</w:t>
            </w:r>
          </w:p>
          <w:p>
            <w:pPr>
              <w:spacing w:line="400" w:lineRule="exact"/>
              <w:rPr>
                <w:rFonts w:ascii="仿宋" w:hAnsi="仿宋" w:eastAsia="仿宋" w:cs="仿宋"/>
                <w:lang w:eastAsia="zh-CN"/>
              </w:rPr>
            </w:pPr>
            <w:r>
              <w:rPr>
                <w:rFonts w:hint="eastAsia" w:ascii="仿宋" w:hAnsi="仿宋" w:eastAsia="仿宋" w:cs="仿宋"/>
                <w:lang w:eastAsia="zh-CN"/>
              </w:rPr>
              <w:t>①0.2-</w:t>
            </w:r>
            <w:r>
              <w:rPr>
                <w:rFonts w:ascii="仿宋" w:hAnsi="仿宋" w:eastAsia="仿宋" w:cs="仿宋"/>
                <w:lang w:eastAsia="zh-CN"/>
              </w:rPr>
              <w:t>1亿（不含</w:t>
            </w:r>
            <w:r>
              <w:rPr>
                <w:rFonts w:hint="eastAsia" w:ascii="仿宋" w:hAnsi="仿宋" w:eastAsia="仿宋" w:cs="仿宋"/>
                <w:lang w:eastAsia="zh-CN"/>
              </w:rPr>
              <w:t>1亿）的，得2分；</w:t>
            </w:r>
          </w:p>
          <w:p>
            <w:pPr>
              <w:spacing w:line="400" w:lineRule="exact"/>
              <w:rPr>
                <w:rFonts w:ascii="仿宋" w:hAnsi="仿宋" w:eastAsia="仿宋" w:cs="仿宋"/>
                <w:lang w:eastAsia="zh-CN"/>
              </w:rPr>
            </w:pPr>
            <w:r>
              <w:rPr>
                <w:rFonts w:hint="eastAsia" w:ascii="仿宋" w:hAnsi="仿宋" w:eastAsia="仿宋" w:cs="仿宋"/>
                <w:lang w:eastAsia="zh-CN"/>
              </w:rPr>
              <w:t>②1-</w:t>
            </w:r>
            <w:r>
              <w:rPr>
                <w:rFonts w:ascii="仿宋" w:hAnsi="仿宋" w:eastAsia="仿宋" w:cs="仿宋"/>
                <w:lang w:eastAsia="zh-CN"/>
              </w:rPr>
              <w:t>5亿（不含</w:t>
            </w:r>
            <w:r>
              <w:rPr>
                <w:rFonts w:hint="eastAsia" w:ascii="仿宋" w:hAnsi="仿宋" w:eastAsia="仿宋" w:cs="仿宋"/>
                <w:lang w:eastAsia="zh-CN"/>
              </w:rPr>
              <w:t>5亿）的，得4分；</w:t>
            </w:r>
          </w:p>
          <w:p>
            <w:pPr>
              <w:spacing w:line="400" w:lineRule="exact"/>
              <w:rPr>
                <w:rFonts w:ascii="仿宋" w:hAnsi="仿宋" w:eastAsia="仿宋" w:cs="仿宋"/>
                <w:lang w:eastAsia="zh-CN"/>
              </w:rPr>
            </w:pPr>
            <w:r>
              <w:rPr>
                <w:rFonts w:hint="eastAsia" w:ascii="仿宋" w:hAnsi="仿宋" w:eastAsia="仿宋" w:cs="仿宋"/>
                <w:lang w:eastAsia="zh-CN"/>
              </w:rPr>
              <w:t>③5</w:t>
            </w:r>
            <w:r>
              <w:rPr>
                <w:rFonts w:ascii="仿宋" w:hAnsi="仿宋" w:eastAsia="仿宋" w:cs="仿宋"/>
                <w:lang w:eastAsia="zh-CN"/>
              </w:rPr>
              <w:t>-10亿（不含</w:t>
            </w:r>
            <w:r>
              <w:rPr>
                <w:rFonts w:hint="eastAsia" w:ascii="仿宋" w:hAnsi="仿宋" w:eastAsia="仿宋" w:cs="仿宋"/>
                <w:lang w:eastAsia="zh-CN"/>
              </w:rPr>
              <w:t>1</w:t>
            </w:r>
            <w:r>
              <w:rPr>
                <w:rFonts w:ascii="仿宋" w:hAnsi="仿宋" w:eastAsia="仿宋" w:cs="仿宋"/>
                <w:lang w:eastAsia="zh-CN"/>
              </w:rPr>
              <w:t>0亿）的，得</w:t>
            </w:r>
            <w:r>
              <w:rPr>
                <w:rFonts w:hint="eastAsia" w:ascii="仿宋" w:hAnsi="仿宋" w:eastAsia="仿宋" w:cs="仿宋"/>
                <w:lang w:eastAsia="zh-CN"/>
              </w:rPr>
              <w:t>6分；</w:t>
            </w:r>
          </w:p>
          <w:p>
            <w:pPr>
              <w:spacing w:line="400" w:lineRule="exact"/>
              <w:rPr>
                <w:rFonts w:ascii="仿宋" w:hAnsi="仿宋" w:eastAsia="仿宋" w:cs="仿宋"/>
                <w:lang w:eastAsia="zh-CN"/>
              </w:rPr>
            </w:pPr>
            <w:r>
              <w:rPr>
                <w:rFonts w:hint="eastAsia" w:ascii="仿宋" w:hAnsi="仿宋" w:eastAsia="仿宋" w:cs="仿宋"/>
                <w:lang w:eastAsia="zh-CN"/>
              </w:rPr>
              <w:t>④1</w:t>
            </w:r>
            <w:r>
              <w:rPr>
                <w:rFonts w:ascii="仿宋" w:hAnsi="仿宋" w:eastAsia="仿宋" w:cs="仿宋"/>
                <w:lang w:eastAsia="zh-CN"/>
              </w:rPr>
              <w:t>0-20亿（不含</w:t>
            </w:r>
            <w:r>
              <w:rPr>
                <w:rFonts w:hint="eastAsia" w:ascii="仿宋" w:hAnsi="仿宋" w:eastAsia="仿宋" w:cs="仿宋"/>
                <w:lang w:eastAsia="zh-CN"/>
              </w:rPr>
              <w:t>2</w:t>
            </w:r>
            <w:r>
              <w:rPr>
                <w:rFonts w:ascii="仿宋" w:hAnsi="仿宋" w:eastAsia="仿宋" w:cs="仿宋"/>
                <w:lang w:eastAsia="zh-CN"/>
              </w:rPr>
              <w:t>0亿）的，得</w:t>
            </w:r>
            <w:r>
              <w:rPr>
                <w:rFonts w:hint="eastAsia" w:ascii="仿宋" w:hAnsi="仿宋" w:eastAsia="仿宋" w:cs="仿宋"/>
                <w:lang w:eastAsia="zh-CN"/>
              </w:rPr>
              <w:t>8分；</w:t>
            </w:r>
          </w:p>
          <w:p>
            <w:pPr>
              <w:spacing w:line="400" w:lineRule="exact"/>
              <w:rPr>
                <w:rFonts w:ascii="仿宋" w:hAnsi="仿宋" w:eastAsia="仿宋" w:cs="仿宋"/>
                <w:lang w:eastAsia="zh-CN"/>
              </w:rPr>
            </w:pPr>
            <w:r>
              <w:rPr>
                <w:rFonts w:hint="eastAsia" w:ascii="仿宋" w:hAnsi="仿宋" w:eastAsia="仿宋" w:cs="仿宋"/>
                <w:lang w:eastAsia="zh-CN"/>
              </w:rPr>
              <w:t>⑤2</w:t>
            </w:r>
            <w:r>
              <w:rPr>
                <w:rFonts w:ascii="仿宋" w:hAnsi="仿宋" w:eastAsia="仿宋" w:cs="仿宋"/>
                <w:lang w:eastAsia="zh-CN"/>
              </w:rPr>
              <w:t>0亿及以上的，得</w:t>
            </w:r>
            <w:r>
              <w:rPr>
                <w:rFonts w:hint="eastAsia" w:ascii="仿宋" w:hAnsi="仿宋" w:eastAsia="仿宋" w:cs="仿宋"/>
                <w:lang w:eastAsia="zh-CN"/>
              </w:rPr>
              <w:t>1</w:t>
            </w:r>
            <w:r>
              <w:rPr>
                <w:rFonts w:ascii="仿宋" w:hAnsi="仿宋" w:eastAsia="仿宋" w:cs="仿宋"/>
                <w:lang w:eastAsia="zh-CN"/>
              </w:rPr>
              <w:t>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983" w:type="dxa"/>
            <w:vAlign w:val="center"/>
          </w:tcPr>
          <w:p>
            <w:pPr>
              <w:spacing w:line="400" w:lineRule="exact"/>
              <w:jc w:val="center"/>
              <w:rPr>
                <w:rFonts w:ascii="仿宋" w:hAnsi="仿宋" w:eastAsia="仿宋" w:cs="仿宋"/>
                <w:lang w:eastAsia="zh-CN"/>
              </w:rPr>
            </w:pPr>
            <w:r>
              <w:rPr>
                <w:rFonts w:hint="eastAsia" w:ascii="仿宋" w:hAnsi="仿宋" w:eastAsia="仿宋" w:cs="仿宋"/>
                <w:lang w:eastAsia="zh-CN"/>
              </w:rPr>
              <w:t>二、</w:t>
            </w:r>
          </w:p>
          <w:p>
            <w:pPr>
              <w:spacing w:line="400" w:lineRule="exact"/>
              <w:jc w:val="center"/>
              <w:rPr>
                <w:rFonts w:ascii="仿宋" w:hAnsi="仿宋" w:eastAsia="仿宋" w:cs="仿宋"/>
                <w:lang w:eastAsia="zh-CN"/>
              </w:rPr>
            </w:pPr>
            <w:r>
              <w:rPr>
                <w:rFonts w:hint="eastAsia" w:ascii="仿宋" w:hAnsi="仿宋" w:eastAsia="仿宋" w:cs="仿宋"/>
                <w:lang w:eastAsia="zh-CN"/>
              </w:rPr>
              <w:t>募集资金能力（13分）</w:t>
            </w:r>
          </w:p>
        </w:tc>
        <w:tc>
          <w:tcPr>
            <w:tcW w:w="1725" w:type="dxa"/>
            <w:vAlign w:val="center"/>
          </w:tcPr>
          <w:p>
            <w:pPr>
              <w:spacing w:line="400" w:lineRule="exact"/>
              <w:jc w:val="center"/>
              <w:rPr>
                <w:rFonts w:ascii="仿宋" w:hAnsi="仿宋" w:eastAsia="仿宋" w:cs="仿宋"/>
              </w:rPr>
            </w:pPr>
            <w:r>
              <w:rPr>
                <w:rFonts w:ascii="仿宋" w:hAnsi="仿宋" w:eastAsia="仿宋" w:cs="仿宋"/>
              </w:rPr>
              <w:t>3</w:t>
            </w:r>
            <w:r>
              <w:rPr>
                <w:rFonts w:hint="eastAsia" w:ascii="仿宋" w:hAnsi="仿宋" w:eastAsia="仿宋" w:cs="仿宋"/>
              </w:rPr>
              <w:t>.募集资金渠道</w:t>
            </w:r>
          </w:p>
        </w:tc>
        <w:tc>
          <w:tcPr>
            <w:tcW w:w="773" w:type="dxa"/>
            <w:vAlign w:val="center"/>
          </w:tcPr>
          <w:p>
            <w:pPr>
              <w:spacing w:line="400" w:lineRule="exact"/>
              <w:jc w:val="center"/>
              <w:rPr>
                <w:rFonts w:ascii="仿宋" w:hAnsi="仿宋" w:eastAsia="仿宋" w:cs="仿宋"/>
              </w:rPr>
            </w:pPr>
            <w:r>
              <w:rPr>
                <w:rFonts w:ascii="仿宋" w:hAnsi="仿宋" w:eastAsia="仿宋" w:cs="仿宋"/>
              </w:rPr>
              <w:t>1</w:t>
            </w:r>
            <w:r>
              <w:rPr>
                <w:rFonts w:hint="eastAsia" w:ascii="仿宋" w:hAnsi="仿宋" w:eastAsia="仿宋" w:cs="仿宋"/>
              </w:rPr>
              <w:t>3</w:t>
            </w:r>
          </w:p>
        </w:tc>
        <w:tc>
          <w:tcPr>
            <w:tcW w:w="5558" w:type="dxa"/>
            <w:vAlign w:val="center"/>
          </w:tcPr>
          <w:p>
            <w:pPr>
              <w:spacing w:line="276" w:lineRule="auto"/>
              <w:rPr>
                <w:rFonts w:ascii="仿宋" w:hAnsi="仿宋" w:eastAsia="仿宋" w:cs="仿宋"/>
                <w:lang w:eastAsia="zh-CN"/>
              </w:rPr>
            </w:pPr>
            <w:r>
              <w:rPr>
                <w:rFonts w:hint="eastAsia" w:ascii="仿宋" w:hAnsi="仿宋" w:eastAsia="仿宋" w:cs="仿宋"/>
                <w:lang w:eastAsia="zh-CN"/>
              </w:rPr>
              <w:t>募集资金渠道明确且募集金额能满足基金需求：</w:t>
            </w:r>
          </w:p>
          <w:p>
            <w:pPr>
              <w:spacing w:line="276" w:lineRule="auto"/>
              <w:rPr>
                <w:rFonts w:ascii="仿宋" w:hAnsi="仿宋" w:eastAsia="仿宋" w:cs="仿宋"/>
                <w:lang w:eastAsia="zh-CN"/>
              </w:rPr>
            </w:pPr>
            <w:r>
              <w:rPr>
                <w:rFonts w:hint="eastAsia" w:ascii="仿宋" w:hAnsi="仿宋" w:eastAsia="仿宋" w:cs="仿宋"/>
                <w:lang w:eastAsia="zh-CN"/>
              </w:rPr>
              <w:t>①提供2亿元资金募集方案，得</w:t>
            </w:r>
            <w:r>
              <w:rPr>
                <w:rFonts w:ascii="仿宋" w:hAnsi="仿宋" w:eastAsia="仿宋" w:cs="仿宋"/>
                <w:lang w:eastAsia="zh-CN"/>
              </w:rPr>
              <w:t>2</w:t>
            </w:r>
            <w:r>
              <w:rPr>
                <w:rFonts w:hint="eastAsia" w:ascii="仿宋" w:hAnsi="仿宋" w:eastAsia="仿宋" w:cs="仿宋"/>
                <w:lang w:eastAsia="zh-CN"/>
              </w:rPr>
              <w:t>分；</w:t>
            </w:r>
          </w:p>
          <w:p>
            <w:pPr>
              <w:spacing w:line="276" w:lineRule="auto"/>
              <w:rPr>
                <w:rFonts w:ascii="仿宋" w:hAnsi="仿宋" w:eastAsia="仿宋" w:cs="仿宋"/>
                <w:lang w:eastAsia="zh-CN"/>
              </w:rPr>
            </w:pPr>
            <w:r>
              <w:rPr>
                <w:rFonts w:hint="eastAsia" w:ascii="仿宋" w:hAnsi="仿宋" w:eastAsia="仿宋" w:cs="仿宋"/>
                <w:lang w:eastAsia="zh-CN"/>
              </w:rPr>
              <w:t>②出具基金投资人出资承诺函，承诺出资金额达到基金总规模20%—30%（不含30%）的，得1分；达到基金总规模30%—40%（不含40%）的，得2分；达到基金总规模40%—</w:t>
            </w:r>
            <w:r>
              <w:rPr>
                <w:rFonts w:ascii="仿宋" w:hAnsi="仿宋" w:eastAsia="仿宋" w:cs="仿宋"/>
                <w:lang w:eastAsia="zh-CN"/>
              </w:rPr>
              <w:t>7</w:t>
            </w:r>
            <w:r>
              <w:rPr>
                <w:rFonts w:hint="eastAsia" w:ascii="仿宋" w:hAnsi="仿宋" w:eastAsia="仿宋" w:cs="仿宋"/>
                <w:lang w:eastAsia="zh-CN"/>
              </w:rPr>
              <w:t>0%（含40%）的，得3分；</w:t>
            </w:r>
          </w:p>
          <w:p>
            <w:pPr>
              <w:spacing w:line="276" w:lineRule="auto"/>
              <w:rPr>
                <w:rFonts w:ascii="仿宋" w:hAnsi="仿宋" w:eastAsia="仿宋" w:cs="仿宋"/>
                <w:lang w:eastAsia="zh-CN"/>
              </w:rPr>
            </w:pPr>
            <w:r>
              <w:rPr>
                <w:rFonts w:hint="eastAsia" w:ascii="仿宋" w:hAnsi="仿宋" w:eastAsia="仿宋" w:cs="仿宋"/>
                <w:lang w:eastAsia="zh-CN"/>
              </w:rPr>
              <w:t>③引入国有投资机构出资的，得4分；</w:t>
            </w:r>
          </w:p>
          <w:p>
            <w:pPr>
              <w:spacing w:line="276" w:lineRule="auto"/>
              <w:rPr>
                <w:rFonts w:ascii="仿宋" w:hAnsi="仿宋" w:eastAsia="仿宋" w:cs="仿宋"/>
                <w:lang w:eastAsia="zh-CN"/>
              </w:rPr>
            </w:pPr>
            <w:r>
              <w:rPr>
                <w:rFonts w:hint="eastAsia" w:ascii="仿宋" w:hAnsi="仿宋" w:eastAsia="仿宋" w:cs="仿宋"/>
                <w:lang w:eastAsia="zh-CN"/>
              </w:rPr>
              <w:t>④基金管理人承诺以自有资金出资2</w:t>
            </w:r>
            <w:r>
              <w:rPr>
                <w:rFonts w:ascii="仿宋" w:hAnsi="仿宋" w:eastAsia="仿宋" w:cs="仿宋"/>
                <w:lang w:eastAsia="zh-CN"/>
              </w:rPr>
              <w:t>0%及</w:t>
            </w:r>
            <w:r>
              <w:rPr>
                <w:rFonts w:hint="eastAsia" w:ascii="仿宋" w:hAnsi="仿宋" w:eastAsia="仿宋" w:cs="仿宋"/>
                <w:lang w:eastAsia="zh-CN"/>
              </w:rPr>
              <w:t>以上的，得4分；</w:t>
            </w:r>
          </w:p>
          <w:p>
            <w:pPr>
              <w:spacing w:line="276" w:lineRule="auto"/>
              <w:rPr>
                <w:rFonts w:ascii="仿宋" w:hAnsi="仿宋" w:eastAsia="仿宋" w:cs="仿宋"/>
                <w:lang w:eastAsia="zh-CN"/>
              </w:rPr>
            </w:pPr>
            <w:r>
              <w:rPr>
                <w:rFonts w:hint="eastAsia" w:ascii="仿宋" w:hAnsi="仿宋" w:eastAsia="仿宋" w:cs="仿宋"/>
                <w:lang w:eastAsia="zh-CN"/>
              </w:rPr>
              <w:t>（需提供资金募集方案，并提供相应承诺函）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686" w:hRule="atLeast"/>
        </w:trPr>
        <w:tc>
          <w:tcPr>
            <w:tcW w:w="983" w:type="dxa"/>
            <w:vMerge w:val="restart"/>
            <w:vAlign w:val="center"/>
          </w:tcPr>
          <w:p>
            <w:pPr>
              <w:spacing w:line="400" w:lineRule="exact"/>
              <w:jc w:val="center"/>
              <w:rPr>
                <w:rFonts w:ascii="仿宋" w:hAnsi="仿宋" w:eastAsia="仿宋" w:cs="仿宋"/>
                <w:lang w:eastAsia="zh-CN"/>
              </w:rPr>
            </w:pPr>
          </w:p>
          <w:p>
            <w:pPr>
              <w:spacing w:line="400" w:lineRule="exact"/>
              <w:jc w:val="center"/>
              <w:rPr>
                <w:rFonts w:ascii="仿宋" w:hAnsi="仿宋" w:eastAsia="仿宋" w:cs="仿宋"/>
                <w:lang w:eastAsia="zh-CN"/>
              </w:rPr>
            </w:pPr>
          </w:p>
          <w:p>
            <w:pPr>
              <w:spacing w:line="400" w:lineRule="exact"/>
              <w:jc w:val="center"/>
              <w:rPr>
                <w:rFonts w:ascii="仿宋" w:hAnsi="仿宋" w:eastAsia="仿宋" w:cs="仿宋"/>
                <w:lang w:eastAsia="zh-CN"/>
              </w:rPr>
            </w:pPr>
            <w:r>
              <w:rPr>
                <w:rFonts w:hint="eastAsia" w:ascii="仿宋" w:hAnsi="仿宋" w:eastAsia="仿宋" w:cs="仿宋"/>
                <w:lang w:eastAsia="zh-CN"/>
              </w:rPr>
              <w:t>三、项目运营管理能力</w:t>
            </w:r>
          </w:p>
          <w:p>
            <w:pPr>
              <w:spacing w:line="400" w:lineRule="exact"/>
              <w:jc w:val="center"/>
              <w:rPr>
                <w:rFonts w:ascii="仿宋" w:hAnsi="仿宋" w:eastAsia="仿宋" w:cs="仿宋"/>
                <w:lang w:eastAsia="zh-CN"/>
              </w:rPr>
            </w:pPr>
            <w:r>
              <w:rPr>
                <w:rFonts w:hint="eastAsia" w:ascii="仿宋" w:hAnsi="仿宋" w:eastAsia="仿宋" w:cs="仿宋"/>
                <w:lang w:eastAsia="zh-CN"/>
              </w:rPr>
              <w:t>59分）</w:t>
            </w:r>
          </w:p>
          <w:p>
            <w:pPr>
              <w:spacing w:line="400" w:lineRule="exact"/>
              <w:jc w:val="center"/>
              <w:rPr>
                <w:rFonts w:ascii="仿宋" w:hAnsi="仿宋" w:eastAsia="仿宋" w:cs="仿宋"/>
                <w:lang w:eastAsia="zh-CN"/>
              </w:rPr>
            </w:pPr>
          </w:p>
          <w:p>
            <w:pPr>
              <w:spacing w:line="400" w:lineRule="exact"/>
              <w:jc w:val="center"/>
              <w:rPr>
                <w:rFonts w:ascii="仿宋" w:hAnsi="仿宋" w:eastAsia="仿宋" w:cs="仿宋"/>
                <w:lang w:eastAsia="zh-CN"/>
              </w:rPr>
            </w:pPr>
          </w:p>
          <w:p>
            <w:pPr>
              <w:spacing w:line="400" w:lineRule="exact"/>
              <w:jc w:val="center"/>
              <w:rPr>
                <w:rFonts w:ascii="仿宋" w:hAnsi="仿宋" w:eastAsia="仿宋" w:cs="仿宋"/>
                <w:lang w:eastAsia="zh-CN"/>
              </w:rPr>
            </w:pPr>
          </w:p>
          <w:p>
            <w:pPr>
              <w:spacing w:line="400" w:lineRule="exact"/>
              <w:jc w:val="center"/>
              <w:rPr>
                <w:rFonts w:ascii="仿宋" w:hAnsi="仿宋" w:eastAsia="仿宋" w:cs="仿宋"/>
                <w:lang w:eastAsia="zh-CN"/>
              </w:rPr>
            </w:pPr>
          </w:p>
          <w:p>
            <w:pPr>
              <w:spacing w:line="400" w:lineRule="exact"/>
              <w:jc w:val="center"/>
              <w:rPr>
                <w:rFonts w:ascii="仿宋" w:hAnsi="仿宋" w:eastAsia="仿宋" w:cs="仿宋"/>
                <w:lang w:eastAsia="zh-CN"/>
              </w:rPr>
            </w:pPr>
          </w:p>
          <w:p>
            <w:pPr>
              <w:spacing w:line="400" w:lineRule="exact"/>
              <w:jc w:val="center"/>
              <w:rPr>
                <w:rFonts w:ascii="仿宋" w:hAnsi="仿宋" w:eastAsia="仿宋" w:cs="仿宋"/>
                <w:lang w:eastAsia="zh-CN"/>
              </w:rPr>
            </w:pPr>
          </w:p>
          <w:p>
            <w:pPr>
              <w:spacing w:line="400" w:lineRule="exact"/>
              <w:jc w:val="center"/>
              <w:rPr>
                <w:rFonts w:ascii="仿宋" w:hAnsi="仿宋" w:eastAsia="仿宋" w:cs="仿宋"/>
                <w:lang w:eastAsia="zh-CN"/>
              </w:rPr>
            </w:pPr>
          </w:p>
        </w:tc>
        <w:tc>
          <w:tcPr>
            <w:tcW w:w="1725" w:type="dxa"/>
            <w:vMerge w:val="restart"/>
            <w:vAlign w:val="center"/>
          </w:tcPr>
          <w:p>
            <w:pPr>
              <w:spacing w:line="400" w:lineRule="exact"/>
              <w:rPr>
                <w:rFonts w:ascii="仿宋" w:hAnsi="仿宋" w:eastAsia="仿宋" w:cs="仿宋"/>
              </w:rPr>
            </w:pPr>
            <w:r>
              <w:rPr>
                <w:rFonts w:ascii="仿宋" w:hAnsi="仿宋" w:eastAsia="仿宋" w:cs="仿宋"/>
              </w:rPr>
              <w:t>4</w:t>
            </w:r>
            <w:r>
              <w:rPr>
                <w:rFonts w:hint="eastAsia" w:ascii="仿宋" w:hAnsi="仿宋" w:eastAsia="仿宋" w:cs="仿宋"/>
              </w:rPr>
              <w:t>.基金管理能力</w:t>
            </w:r>
          </w:p>
        </w:tc>
        <w:tc>
          <w:tcPr>
            <w:tcW w:w="773" w:type="dxa"/>
            <w:vAlign w:val="center"/>
          </w:tcPr>
          <w:p>
            <w:pPr>
              <w:spacing w:line="400" w:lineRule="exact"/>
              <w:jc w:val="center"/>
              <w:rPr>
                <w:rFonts w:ascii="仿宋" w:hAnsi="仿宋" w:eastAsia="仿宋" w:cs="仿宋"/>
              </w:rPr>
            </w:pPr>
            <w:r>
              <w:rPr>
                <w:rFonts w:ascii="仿宋" w:hAnsi="仿宋" w:eastAsia="仿宋" w:cs="仿宋"/>
              </w:rPr>
              <w:t>2</w:t>
            </w:r>
            <w:r>
              <w:rPr>
                <w:rFonts w:hint="eastAsia" w:ascii="仿宋" w:hAnsi="仿宋" w:eastAsia="仿宋" w:cs="仿宋"/>
              </w:rPr>
              <w:t>5</w:t>
            </w:r>
          </w:p>
        </w:tc>
        <w:tc>
          <w:tcPr>
            <w:tcW w:w="5558" w:type="dxa"/>
            <w:vAlign w:val="center"/>
          </w:tcPr>
          <w:p>
            <w:pPr>
              <w:spacing w:line="400" w:lineRule="exact"/>
              <w:rPr>
                <w:rFonts w:ascii="仿宋" w:hAnsi="仿宋" w:eastAsia="仿宋" w:cs="仿宋"/>
                <w:lang w:eastAsia="zh-CN"/>
              </w:rPr>
            </w:pPr>
            <w:r>
              <w:rPr>
                <w:rFonts w:hint="eastAsia" w:ascii="仿宋" w:hAnsi="仿宋" w:eastAsia="仿宋" w:cs="仿宋"/>
                <w:lang w:eastAsia="zh-CN"/>
              </w:rPr>
              <w:t>①有参与设立并实际管理3支股权投资基金（基金实际到位资金1亿元以上）经验的，得3分；每增加一支（基金实际到位资金1亿元以上）加</w:t>
            </w:r>
            <w:r>
              <w:rPr>
                <w:rFonts w:ascii="仿宋" w:hAnsi="仿宋" w:eastAsia="仿宋" w:cs="仿宋"/>
                <w:lang w:eastAsia="zh-CN"/>
              </w:rPr>
              <w:t>1</w:t>
            </w:r>
            <w:r>
              <w:rPr>
                <w:rFonts w:hint="eastAsia" w:ascii="仿宋" w:hAnsi="仿宋" w:eastAsia="仿宋" w:cs="仿宋"/>
                <w:lang w:eastAsia="zh-CN"/>
              </w:rPr>
              <w:t>分（2</w:t>
            </w:r>
            <w:r>
              <w:rPr>
                <w:rFonts w:ascii="仿宋" w:hAnsi="仿宋" w:eastAsia="仿宋" w:cs="仿宋"/>
                <w:lang w:eastAsia="zh-CN"/>
              </w:rPr>
              <w:t>0分封顶）（提供加盖公章的中基协备案基金清单）</w:t>
            </w:r>
            <w:r>
              <w:rPr>
                <w:rFonts w:hint="eastAsia" w:ascii="仿宋" w:hAnsi="仿宋" w:eastAsia="仿宋" w:cs="仿宋"/>
                <w:lang w:eastAsia="zh-CN"/>
              </w:rPr>
              <w:t>。</w:t>
            </w:r>
          </w:p>
          <w:p>
            <w:pPr>
              <w:spacing w:line="400" w:lineRule="exact"/>
              <w:rPr>
                <w:rFonts w:ascii="仿宋" w:hAnsi="仿宋" w:eastAsia="仿宋" w:cs="仿宋"/>
                <w:lang w:eastAsia="zh-CN"/>
              </w:rPr>
            </w:pPr>
            <w:r>
              <w:rPr>
                <w:rFonts w:hint="eastAsia" w:ascii="仿宋" w:hAnsi="仿宋" w:eastAsia="仿宋" w:cs="仿宋"/>
                <w:lang w:eastAsia="zh-CN"/>
              </w:rPr>
              <w:t>②</w:t>
            </w:r>
            <w:r>
              <w:rPr>
                <w:rFonts w:ascii="仿宋" w:hAnsi="仿宋" w:eastAsia="仿宋" w:cs="仿宋"/>
                <w:lang w:eastAsia="zh-CN"/>
              </w:rPr>
              <w:t>如管理机构注册地不在长沙</w:t>
            </w:r>
            <w:r>
              <w:rPr>
                <w:rFonts w:hint="eastAsia" w:ascii="仿宋" w:hAnsi="仿宋" w:eastAsia="仿宋" w:cs="仿宋"/>
                <w:lang w:eastAsia="zh-CN"/>
              </w:rPr>
              <w:t>，</w:t>
            </w:r>
            <w:r>
              <w:rPr>
                <w:rFonts w:ascii="仿宋" w:hAnsi="仿宋" w:eastAsia="仿宋" w:cs="仿宋"/>
                <w:lang w:eastAsia="zh-CN"/>
              </w:rPr>
              <w:t>能与长沙本地有丰富农业产业投资经验或背景的机构作为联合执行事务合伙人的</w:t>
            </w:r>
            <w:r>
              <w:rPr>
                <w:rFonts w:hint="eastAsia" w:ascii="仿宋" w:hAnsi="仿宋" w:eastAsia="仿宋" w:cs="仿宋"/>
                <w:lang w:eastAsia="zh-CN"/>
              </w:rPr>
              <w:t>，</w:t>
            </w:r>
            <w:r>
              <w:rPr>
                <w:rFonts w:ascii="仿宋" w:hAnsi="仿宋" w:eastAsia="仿宋" w:cs="仿宋"/>
                <w:lang w:eastAsia="zh-CN"/>
              </w:rPr>
              <w:t>得</w:t>
            </w:r>
            <w:r>
              <w:rPr>
                <w:rFonts w:hint="eastAsia" w:ascii="仿宋" w:hAnsi="仿宋" w:eastAsia="仿宋" w:cs="仿宋"/>
                <w:lang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225" w:hRule="atLeast"/>
        </w:trPr>
        <w:tc>
          <w:tcPr>
            <w:tcW w:w="983" w:type="dxa"/>
            <w:vMerge w:val="continue"/>
            <w:vAlign w:val="center"/>
          </w:tcPr>
          <w:p>
            <w:pPr>
              <w:spacing w:line="400" w:lineRule="exact"/>
              <w:jc w:val="center"/>
              <w:rPr>
                <w:rFonts w:ascii="仿宋" w:hAnsi="仿宋" w:eastAsia="仿宋" w:cs="仿宋"/>
                <w:lang w:eastAsia="zh-CN"/>
              </w:rPr>
            </w:pPr>
          </w:p>
        </w:tc>
        <w:tc>
          <w:tcPr>
            <w:tcW w:w="1725" w:type="dxa"/>
            <w:vMerge w:val="continue"/>
            <w:vAlign w:val="center"/>
          </w:tcPr>
          <w:p>
            <w:pPr>
              <w:spacing w:line="400" w:lineRule="exact"/>
              <w:jc w:val="center"/>
              <w:rPr>
                <w:rFonts w:ascii="仿宋" w:hAnsi="仿宋" w:eastAsia="仿宋" w:cs="仿宋"/>
                <w:lang w:eastAsia="zh-CN"/>
              </w:rPr>
            </w:pPr>
          </w:p>
        </w:tc>
        <w:tc>
          <w:tcPr>
            <w:tcW w:w="773" w:type="dxa"/>
            <w:vAlign w:val="center"/>
          </w:tcPr>
          <w:p>
            <w:pPr>
              <w:spacing w:line="400" w:lineRule="exact"/>
              <w:jc w:val="center"/>
              <w:rPr>
                <w:rFonts w:ascii="仿宋" w:hAnsi="仿宋" w:eastAsia="仿宋" w:cs="仿宋"/>
              </w:rPr>
            </w:pPr>
            <w:r>
              <w:rPr>
                <w:rFonts w:ascii="仿宋" w:hAnsi="仿宋" w:eastAsia="仿宋" w:cs="仿宋"/>
              </w:rPr>
              <w:t>1</w:t>
            </w:r>
            <w:r>
              <w:rPr>
                <w:rFonts w:hint="eastAsia" w:ascii="仿宋" w:hAnsi="仿宋" w:eastAsia="仿宋" w:cs="仿宋"/>
              </w:rPr>
              <w:t>2</w:t>
            </w:r>
          </w:p>
        </w:tc>
        <w:tc>
          <w:tcPr>
            <w:tcW w:w="5558" w:type="dxa"/>
            <w:vAlign w:val="center"/>
          </w:tcPr>
          <w:p>
            <w:pPr>
              <w:spacing w:line="400" w:lineRule="exact"/>
              <w:rPr>
                <w:rFonts w:ascii="仿宋" w:hAnsi="仿宋" w:eastAsia="仿宋" w:cs="仿宋"/>
                <w:lang w:eastAsia="zh-CN"/>
              </w:rPr>
            </w:pPr>
            <w:r>
              <w:rPr>
                <w:rFonts w:hint="eastAsia" w:ascii="仿宋" w:hAnsi="仿宋" w:eastAsia="仿宋" w:cs="仿宋"/>
                <w:lang w:eastAsia="zh-CN"/>
              </w:rPr>
              <w:t>基金管理人目前实际管理的股权投资基金总规模：</w:t>
            </w:r>
          </w:p>
          <w:p>
            <w:pPr>
              <w:spacing w:line="400" w:lineRule="exact"/>
              <w:rPr>
                <w:rFonts w:ascii="仿宋" w:hAnsi="仿宋" w:eastAsia="仿宋" w:cs="仿宋"/>
                <w:lang w:eastAsia="zh-CN"/>
              </w:rPr>
            </w:pPr>
            <w:r>
              <w:rPr>
                <w:rFonts w:hint="eastAsia" w:ascii="仿宋" w:hAnsi="仿宋" w:eastAsia="仿宋" w:cs="仿宋"/>
                <w:lang w:eastAsia="zh-CN"/>
              </w:rPr>
              <w:t>①</w:t>
            </w:r>
            <w:r>
              <w:rPr>
                <w:rFonts w:ascii="仿宋" w:hAnsi="仿宋" w:eastAsia="仿宋" w:cs="仿宋"/>
                <w:lang w:eastAsia="zh-CN"/>
              </w:rPr>
              <w:t>3</w:t>
            </w:r>
            <w:r>
              <w:rPr>
                <w:rFonts w:hint="eastAsia" w:ascii="仿宋" w:hAnsi="仿宋" w:eastAsia="仿宋" w:cs="仿宋"/>
                <w:lang w:eastAsia="zh-CN"/>
              </w:rPr>
              <w:t>-</w:t>
            </w:r>
            <w:r>
              <w:rPr>
                <w:rFonts w:ascii="仿宋" w:hAnsi="仿宋" w:eastAsia="仿宋" w:cs="仿宋"/>
                <w:lang w:eastAsia="zh-CN"/>
              </w:rPr>
              <w:t>10</w:t>
            </w:r>
            <w:r>
              <w:rPr>
                <w:rFonts w:hint="eastAsia" w:ascii="仿宋" w:hAnsi="仿宋" w:eastAsia="仿宋" w:cs="仿宋"/>
                <w:lang w:eastAsia="zh-CN"/>
              </w:rPr>
              <w:t>亿(不含10亿)的，得</w:t>
            </w:r>
            <w:r>
              <w:rPr>
                <w:rFonts w:ascii="仿宋" w:hAnsi="仿宋" w:eastAsia="仿宋" w:cs="仿宋"/>
                <w:lang w:eastAsia="zh-CN"/>
              </w:rPr>
              <w:t>2</w:t>
            </w:r>
            <w:r>
              <w:rPr>
                <w:rFonts w:hint="eastAsia" w:ascii="仿宋" w:hAnsi="仿宋" w:eastAsia="仿宋" w:cs="仿宋"/>
                <w:lang w:eastAsia="zh-CN"/>
              </w:rPr>
              <w:t>分；</w:t>
            </w:r>
          </w:p>
          <w:p>
            <w:pPr>
              <w:spacing w:line="400" w:lineRule="exact"/>
              <w:rPr>
                <w:rFonts w:ascii="仿宋" w:hAnsi="仿宋" w:eastAsia="仿宋" w:cs="仿宋"/>
                <w:lang w:eastAsia="zh-CN"/>
              </w:rPr>
            </w:pPr>
            <w:r>
              <w:rPr>
                <w:rFonts w:hint="eastAsia" w:ascii="仿宋" w:hAnsi="仿宋" w:eastAsia="仿宋" w:cs="仿宋"/>
                <w:lang w:eastAsia="zh-CN"/>
              </w:rPr>
              <w:t>②</w:t>
            </w:r>
            <w:r>
              <w:rPr>
                <w:rFonts w:ascii="仿宋" w:hAnsi="仿宋" w:eastAsia="仿宋" w:cs="仿宋"/>
                <w:lang w:eastAsia="zh-CN"/>
              </w:rPr>
              <w:t>10</w:t>
            </w:r>
            <w:r>
              <w:rPr>
                <w:rFonts w:hint="eastAsia" w:ascii="仿宋" w:hAnsi="仿宋" w:eastAsia="仿宋" w:cs="仿宋"/>
                <w:lang w:eastAsia="zh-CN"/>
              </w:rPr>
              <w:t>-</w:t>
            </w:r>
            <w:r>
              <w:rPr>
                <w:rFonts w:ascii="仿宋" w:hAnsi="仿宋" w:eastAsia="仿宋" w:cs="仿宋"/>
                <w:lang w:eastAsia="zh-CN"/>
              </w:rPr>
              <w:t>20</w:t>
            </w:r>
            <w:r>
              <w:rPr>
                <w:rFonts w:hint="eastAsia" w:ascii="仿宋" w:hAnsi="仿宋" w:eastAsia="仿宋" w:cs="仿宋"/>
                <w:lang w:eastAsia="zh-CN"/>
              </w:rPr>
              <w:t>亿(不含20亿)的，得</w:t>
            </w:r>
            <w:r>
              <w:rPr>
                <w:rFonts w:ascii="仿宋" w:hAnsi="仿宋" w:eastAsia="仿宋" w:cs="仿宋"/>
                <w:lang w:eastAsia="zh-CN"/>
              </w:rPr>
              <w:t>4</w:t>
            </w:r>
            <w:r>
              <w:rPr>
                <w:rFonts w:hint="eastAsia" w:ascii="仿宋" w:hAnsi="仿宋" w:eastAsia="仿宋" w:cs="仿宋"/>
                <w:lang w:eastAsia="zh-CN"/>
              </w:rPr>
              <w:t>分；</w:t>
            </w:r>
          </w:p>
          <w:p>
            <w:pPr>
              <w:spacing w:line="400" w:lineRule="exact"/>
              <w:rPr>
                <w:rFonts w:ascii="仿宋" w:hAnsi="仿宋" w:eastAsia="仿宋" w:cs="仿宋"/>
                <w:lang w:eastAsia="zh-CN"/>
              </w:rPr>
            </w:pPr>
            <w:r>
              <w:rPr>
                <w:rFonts w:hint="eastAsia" w:ascii="仿宋" w:hAnsi="仿宋" w:eastAsia="仿宋" w:cs="仿宋"/>
                <w:lang w:eastAsia="zh-CN"/>
              </w:rPr>
              <w:t>③</w:t>
            </w:r>
            <w:r>
              <w:rPr>
                <w:rFonts w:ascii="仿宋" w:hAnsi="仿宋" w:eastAsia="仿宋" w:cs="仿宋"/>
                <w:lang w:eastAsia="zh-CN"/>
              </w:rPr>
              <w:t>20</w:t>
            </w:r>
            <w:r>
              <w:rPr>
                <w:rFonts w:hint="eastAsia" w:ascii="仿宋" w:hAnsi="仿宋" w:eastAsia="仿宋" w:cs="仿宋"/>
                <w:lang w:eastAsia="zh-CN"/>
              </w:rPr>
              <w:t>-4</w:t>
            </w:r>
            <w:r>
              <w:rPr>
                <w:rFonts w:ascii="仿宋" w:hAnsi="仿宋" w:eastAsia="仿宋" w:cs="仿宋"/>
                <w:lang w:eastAsia="zh-CN"/>
              </w:rPr>
              <w:t>0</w:t>
            </w:r>
            <w:r>
              <w:rPr>
                <w:rFonts w:hint="eastAsia" w:ascii="仿宋" w:hAnsi="仿宋" w:eastAsia="仿宋" w:cs="仿宋"/>
                <w:lang w:eastAsia="zh-CN"/>
              </w:rPr>
              <w:t>亿(不含40亿)的，得</w:t>
            </w:r>
            <w:r>
              <w:rPr>
                <w:rFonts w:ascii="仿宋" w:hAnsi="仿宋" w:eastAsia="仿宋" w:cs="仿宋"/>
                <w:lang w:eastAsia="zh-CN"/>
              </w:rPr>
              <w:t>6</w:t>
            </w:r>
            <w:r>
              <w:rPr>
                <w:rFonts w:hint="eastAsia" w:ascii="仿宋" w:hAnsi="仿宋" w:eastAsia="仿宋" w:cs="仿宋"/>
                <w:lang w:eastAsia="zh-CN"/>
              </w:rPr>
              <w:t>分；</w:t>
            </w:r>
          </w:p>
          <w:p>
            <w:pPr>
              <w:spacing w:line="400" w:lineRule="exact"/>
              <w:rPr>
                <w:rFonts w:ascii="仿宋" w:hAnsi="仿宋" w:eastAsia="仿宋" w:cs="仿宋"/>
                <w:lang w:eastAsia="zh-CN"/>
              </w:rPr>
            </w:pPr>
            <w:r>
              <w:rPr>
                <w:rFonts w:hint="eastAsia" w:ascii="仿宋" w:hAnsi="仿宋" w:eastAsia="仿宋" w:cs="仿宋"/>
                <w:lang w:eastAsia="zh-CN"/>
              </w:rPr>
              <w:t>④4</w:t>
            </w:r>
            <w:r>
              <w:rPr>
                <w:rFonts w:ascii="仿宋" w:hAnsi="仿宋" w:eastAsia="仿宋" w:cs="仿宋"/>
                <w:lang w:eastAsia="zh-CN"/>
              </w:rPr>
              <w:t>0-</w:t>
            </w:r>
            <w:r>
              <w:rPr>
                <w:rFonts w:hint="eastAsia" w:ascii="仿宋" w:hAnsi="仿宋" w:eastAsia="仿宋" w:cs="仿宋"/>
                <w:lang w:eastAsia="zh-CN"/>
              </w:rPr>
              <w:t>70亿(不含70亿)的，得</w:t>
            </w:r>
            <w:r>
              <w:rPr>
                <w:rFonts w:ascii="仿宋" w:hAnsi="仿宋" w:eastAsia="仿宋" w:cs="仿宋"/>
                <w:lang w:eastAsia="zh-CN"/>
              </w:rPr>
              <w:t>8</w:t>
            </w:r>
            <w:r>
              <w:rPr>
                <w:rFonts w:hint="eastAsia" w:ascii="仿宋" w:hAnsi="仿宋" w:eastAsia="仿宋" w:cs="仿宋"/>
                <w:lang w:eastAsia="zh-CN"/>
              </w:rPr>
              <w:t>分；</w:t>
            </w:r>
          </w:p>
          <w:p>
            <w:pPr>
              <w:spacing w:line="400" w:lineRule="exact"/>
              <w:rPr>
                <w:rFonts w:ascii="仿宋" w:hAnsi="仿宋" w:eastAsia="仿宋" w:cs="仿宋"/>
                <w:lang w:eastAsia="zh-CN"/>
              </w:rPr>
            </w:pPr>
            <w:r>
              <w:rPr>
                <w:rFonts w:hint="eastAsia" w:ascii="仿宋" w:hAnsi="仿宋" w:eastAsia="仿宋" w:cs="仿宋"/>
                <w:lang w:eastAsia="zh-CN"/>
              </w:rPr>
              <w:t>⑤70-100</w:t>
            </w:r>
            <w:r>
              <w:rPr>
                <w:rFonts w:ascii="仿宋" w:hAnsi="仿宋" w:eastAsia="仿宋" w:cs="仿宋"/>
                <w:lang w:eastAsia="zh-CN"/>
              </w:rPr>
              <w:t>亿</w:t>
            </w:r>
            <w:r>
              <w:rPr>
                <w:rFonts w:hint="eastAsia" w:ascii="仿宋" w:hAnsi="仿宋" w:eastAsia="仿宋" w:cs="仿宋"/>
                <w:lang w:eastAsia="zh-CN"/>
              </w:rPr>
              <w:t>(不含100亿)的</w:t>
            </w:r>
            <w:r>
              <w:rPr>
                <w:rFonts w:ascii="仿宋" w:hAnsi="仿宋" w:eastAsia="仿宋" w:cs="仿宋"/>
                <w:lang w:eastAsia="zh-CN"/>
              </w:rPr>
              <w:t>，得</w:t>
            </w:r>
            <w:r>
              <w:rPr>
                <w:rFonts w:hint="eastAsia" w:ascii="仿宋" w:hAnsi="仿宋" w:eastAsia="仿宋" w:cs="仿宋"/>
                <w:lang w:eastAsia="zh-CN"/>
              </w:rPr>
              <w:t>1</w:t>
            </w:r>
            <w:r>
              <w:rPr>
                <w:rFonts w:ascii="仿宋" w:hAnsi="仿宋" w:eastAsia="仿宋" w:cs="仿宋"/>
                <w:lang w:eastAsia="zh-CN"/>
              </w:rPr>
              <w:t>0分；</w:t>
            </w:r>
          </w:p>
          <w:p>
            <w:pPr>
              <w:spacing w:line="400" w:lineRule="exact"/>
              <w:rPr>
                <w:rFonts w:ascii="仿宋" w:hAnsi="仿宋" w:eastAsia="仿宋" w:cs="仿宋"/>
                <w:lang w:eastAsia="zh-CN"/>
              </w:rPr>
            </w:pPr>
            <w:r>
              <w:rPr>
                <w:rFonts w:hint="eastAsia" w:ascii="仿宋" w:hAnsi="仿宋" w:eastAsia="仿宋" w:cs="仿宋"/>
                <w:lang w:eastAsia="zh-CN"/>
              </w:rPr>
              <w:t>⑥1</w:t>
            </w:r>
            <w:r>
              <w:rPr>
                <w:rFonts w:ascii="仿宋" w:hAnsi="仿宋" w:eastAsia="仿宋" w:cs="仿宋"/>
                <w:lang w:eastAsia="zh-CN"/>
              </w:rPr>
              <w:t>00亿及以上的，得</w:t>
            </w:r>
            <w:r>
              <w:rPr>
                <w:rFonts w:hint="eastAsia" w:ascii="仿宋" w:hAnsi="仿宋" w:eastAsia="仿宋" w:cs="仿宋"/>
                <w:lang w:eastAsia="zh-CN"/>
              </w:rPr>
              <w:t>12</w:t>
            </w:r>
            <w:r>
              <w:rPr>
                <w:rFonts w:ascii="仿宋" w:hAnsi="仿宋" w:eastAsia="仿宋" w:cs="仿宋"/>
                <w:lang w:eastAsia="zh-CN"/>
              </w:rPr>
              <w:t>分</w:t>
            </w:r>
            <w:r>
              <w:rPr>
                <w:rFonts w:hint="eastAsia" w:ascii="仿宋" w:hAnsi="仿宋" w:eastAsia="仿宋" w:cs="仿宋"/>
                <w:lang w:eastAsia="zh-CN"/>
              </w:rPr>
              <w:t>。</w:t>
            </w:r>
          </w:p>
          <w:p>
            <w:pPr>
              <w:spacing w:line="400" w:lineRule="exact"/>
              <w:rPr>
                <w:rFonts w:ascii="仿宋" w:hAnsi="仿宋" w:eastAsia="仿宋" w:cs="仿宋"/>
                <w:lang w:eastAsia="zh-CN"/>
              </w:rPr>
            </w:pPr>
            <w:r>
              <w:rPr>
                <w:rFonts w:ascii="仿宋" w:hAnsi="仿宋" w:eastAsia="仿宋" w:cs="仿宋"/>
                <w:lang w:eastAsia="zh-CN"/>
              </w:rPr>
              <w:t>（提供加盖公章的中基协备案基金清单）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983" w:type="dxa"/>
            <w:vMerge w:val="continue"/>
            <w:vAlign w:val="center"/>
          </w:tcPr>
          <w:p>
            <w:pPr>
              <w:spacing w:line="400" w:lineRule="exact"/>
              <w:jc w:val="center"/>
              <w:rPr>
                <w:rFonts w:ascii="仿宋" w:hAnsi="仿宋" w:eastAsia="仿宋" w:cs="仿宋"/>
                <w:lang w:eastAsia="zh-CN"/>
              </w:rPr>
            </w:pPr>
          </w:p>
        </w:tc>
        <w:tc>
          <w:tcPr>
            <w:tcW w:w="1725" w:type="dxa"/>
            <w:vAlign w:val="center"/>
          </w:tcPr>
          <w:p>
            <w:pPr>
              <w:spacing w:line="400" w:lineRule="exact"/>
              <w:rPr>
                <w:rFonts w:ascii="仿宋" w:hAnsi="仿宋" w:eastAsia="仿宋" w:cs="仿宋"/>
              </w:rPr>
            </w:pPr>
            <w:r>
              <w:rPr>
                <w:rFonts w:ascii="仿宋" w:hAnsi="仿宋" w:eastAsia="仿宋" w:cs="仿宋"/>
              </w:rPr>
              <w:t>5</w:t>
            </w:r>
            <w:r>
              <w:rPr>
                <w:rFonts w:hint="eastAsia" w:ascii="仿宋" w:hAnsi="仿宋" w:eastAsia="仿宋" w:cs="仿宋"/>
              </w:rPr>
              <w:t>.历史投资业绩</w:t>
            </w:r>
          </w:p>
        </w:tc>
        <w:tc>
          <w:tcPr>
            <w:tcW w:w="773" w:type="dxa"/>
            <w:vAlign w:val="center"/>
          </w:tcPr>
          <w:p>
            <w:pPr>
              <w:spacing w:line="400" w:lineRule="exact"/>
              <w:jc w:val="center"/>
              <w:rPr>
                <w:rFonts w:ascii="仿宋" w:hAnsi="仿宋" w:eastAsia="仿宋" w:cs="仿宋"/>
              </w:rPr>
            </w:pPr>
            <w:r>
              <w:rPr>
                <w:rFonts w:hint="eastAsia" w:ascii="仿宋" w:hAnsi="仿宋" w:eastAsia="仿宋" w:cs="仿宋"/>
              </w:rPr>
              <w:t>17</w:t>
            </w:r>
          </w:p>
        </w:tc>
        <w:tc>
          <w:tcPr>
            <w:tcW w:w="5558" w:type="dxa"/>
            <w:vAlign w:val="center"/>
          </w:tcPr>
          <w:p>
            <w:pPr>
              <w:spacing w:line="400" w:lineRule="exact"/>
              <w:rPr>
                <w:rFonts w:ascii="仿宋" w:hAnsi="仿宋" w:eastAsia="仿宋" w:cs="仿宋"/>
                <w:lang w:eastAsia="zh-CN"/>
              </w:rPr>
            </w:pPr>
            <w:r>
              <w:rPr>
                <w:rFonts w:hint="eastAsia" w:ascii="仿宋" w:hAnsi="仿宋" w:eastAsia="仿宋" w:cs="仿宋"/>
                <w:lang w:eastAsia="zh-CN"/>
              </w:rPr>
              <w:t>基金管理人管理的基金或直投项目通过IPO方式退出的项目案例（含已上市未退出），1个得1分，每增加一个得1分，该项总分不超过17分。</w:t>
            </w:r>
          </w:p>
          <w:p>
            <w:pPr>
              <w:spacing w:line="400" w:lineRule="exact"/>
              <w:rPr>
                <w:rFonts w:ascii="仿宋" w:hAnsi="仿宋" w:eastAsia="仿宋" w:cs="仿宋"/>
                <w:lang w:eastAsia="zh-CN"/>
              </w:rPr>
            </w:pPr>
            <w:r>
              <w:rPr>
                <w:rFonts w:hint="eastAsia" w:ascii="仿宋" w:hAnsi="仿宋" w:eastAsia="仿宋" w:cs="仿宋"/>
                <w:lang w:eastAsia="zh-CN"/>
              </w:rPr>
              <w:t>(需提供加盖公章的项目明细)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919" w:hRule="atLeast"/>
        </w:trPr>
        <w:tc>
          <w:tcPr>
            <w:tcW w:w="983" w:type="dxa"/>
            <w:vMerge w:val="continue"/>
            <w:vAlign w:val="center"/>
          </w:tcPr>
          <w:p>
            <w:pPr>
              <w:spacing w:line="400" w:lineRule="exact"/>
              <w:jc w:val="center"/>
              <w:rPr>
                <w:rFonts w:ascii="仿宋" w:hAnsi="仿宋" w:eastAsia="仿宋" w:cs="仿宋"/>
                <w:lang w:eastAsia="zh-CN"/>
              </w:rPr>
            </w:pPr>
          </w:p>
        </w:tc>
        <w:tc>
          <w:tcPr>
            <w:tcW w:w="1725" w:type="dxa"/>
            <w:vAlign w:val="center"/>
          </w:tcPr>
          <w:p>
            <w:pPr>
              <w:spacing w:line="400" w:lineRule="exact"/>
              <w:jc w:val="center"/>
              <w:rPr>
                <w:rFonts w:ascii="仿宋" w:hAnsi="仿宋" w:eastAsia="仿宋" w:cs="仿宋"/>
              </w:rPr>
            </w:pPr>
            <w:r>
              <w:rPr>
                <w:rFonts w:ascii="仿宋" w:hAnsi="仿宋" w:eastAsia="仿宋" w:cs="仿宋"/>
              </w:rPr>
              <w:t>6</w:t>
            </w:r>
            <w:r>
              <w:rPr>
                <w:rFonts w:hint="eastAsia" w:ascii="仿宋" w:hAnsi="仿宋" w:eastAsia="仿宋" w:cs="仿宋"/>
              </w:rPr>
              <w:t>.核心管理团队能力</w:t>
            </w:r>
          </w:p>
        </w:tc>
        <w:tc>
          <w:tcPr>
            <w:tcW w:w="773" w:type="dxa"/>
            <w:vAlign w:val="center"/>
          </w:tcPr>
          <w:p>
            <w:pPr>
              <w:spacing w:line="400" w:lineRule="exact"/>
              <w:jc w:val="center"/>
              <w:rPr>
                <w:rFonts w:ascii="仿宋" w:hAnsi="仿宋" w:eastAsia="仿宋" w:cs="仿宋"/>
              </w:rPr>
            </w:pPr>
            <w:r>
              <w:rPr>
                <w:rFonts w:ascii="仿宋" w:hAnsi="仿宋" w:eastAsia="仿宋" w:cs="仿宋"/>
              </w:rPr>
              <w:t>5</w:t>
            </w:r>
          </w:p>
        </w:tc>
        <w:tc>
          <w:tcPr>
            <w:tcW w:w="5558" w:type="dxa"/>
            <w:vAlign w:val="center"/>
          </w:tcPr>
          <w:p>
            <w:pPr>
              <w:spacing w:line="400" w:lineRule="exact"/>
              <w:rPr>
                <w:rFonts w:ascii="仿宋" w:hAnsi="仿宋" w:eastAsia="仿宋" w:cs="仿宋"/>
                <w:lang w:eastAsia="zh-CN"/>
              </w:rPr>
            </w:pPr>
            <w:r>
              <w:rPr>
                <w:rFonts w:hint="eastAsia" w:ascii="仿宋" w:hAnsi="仿宋" w:eastAsia="仿宋" w:cs="仿宋"/>
                <w:lang w:eastAsia="zh-CN"/>
              </w:rPr>
              <w:t>核心管理团队成员均为本科以上学历，且至少有3名具备5年以上投资或相关业务经验的投资管理人员得2分；核心团队成员有国内A股上市成功案例</w:t>
            </w:r>
            <w:r>
              <w:rPr>
                <w:rFonts w:ascii="仿宋" w:hAnsi="仿宋" w:eastAsia="仿宋" w:cs="仿宋"/>
                <w:lang w:eastAsia="zh-CN"/>
              </w:rPr>
              <w:t>3</w:t>
            </w:r>
            <w:r>
              <w:rPr>
                <w:rFonts w:hint="eastAsia" w:ascii="仿宋" w:hAnsi="仿宋" w:eastAsia="仿宋" w:cs="仿宋"/>
                <w:lang w:eastAsia="zh-CN"/>
              </w:rPr>
              <w:t>个以上的得3分；（需提供核心团队员工简历及相关文件）。该项总分不超过</w:t>
            </w:r>
            <w:r>
              <w:rPr>
                <w:rFonts w:ascii="仿宋" w:hAnsi="仿宋" w:eastAsia="仿宋" w:cs="仿宋"/>
                <w:lang w:eastAsia="zh-CN"/>
              </w:rPr>
              <w:t>5</w:t>
            </w:r>
            <w:r>
              <w:rPr>
                <w:rFonts w:hint="eastAsia" w:ascii="仿宋" w:hAnsi="仿宋" w:eastAsia="仿宋" w:cs="仿宋"/>
                <w:lang w:eastAsia="zh-CN"/>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332" w:hRule="atLeast"/>
        </w:trPr>
        <w:tc>
          <w:tcPr>
            <w:tcW w:w="983" w:type="dxa"/>
            <w:vAlign w:val="center"/>
          </w:tcPr>
          <w:p>
            <w:pPr>
              <w:spacing w:line="400" w:lineRule="exact"/>
              <w:jc w:val="center"/>
              <w:rPr>
                <w:rFonts w:ascii="仿宋" w:hAnsi="仿宋" w:eastAsia="仿宋" w:cs="仿宋"/>
                <w:lang w:eastAsia="zh-CN"/>
              </w:rPr>
            </w:pPr>
            <w:r>
              <w:rPr>
                <w:rFonts w:hint="eastAsia" w:ascii="仿宋" w:hAnsi="仿宋" w:eastAsia="仿宋" w:cs="仿宋"/>
                <w:lang w:eastAsia="zh-CN"/>
              </w:rPr>
              <w:t>四、资源整合能力</w:t>
            </w:r>
          </w:p>
          <w:p>
            <w:pPr>
              <w:spacing w:line="400" w:lineRule="exact"/>
              <w:jc w:val="center"/>
              <w:rPr>
                <w:rFonts w:ascii="仿宋" w:hAnsi="仿宋" w:eastAsia="仿宋" w:cs="仿宋"/>
                <w:lang w:eastAsia="zh-CN"/>
              </w:rPr>
            </w:pPr>
            <w:r>
              <w:rPr>
                <w:rFonts w:hint="eastAsia" w:ascii="仿宋" w:hAnsi="仿宋" w:eastAsia="仿宋" w:cs="仿宋"/>
                <w:lang w:eastAsia="zh-CN"/>
              </w:rPr>
              <w:t>（</w:t>
            </w:r>
            <w:r>
              <w:rPr>
                <w:rFonts w:ascii="仿宋" w:hAnsi="仿宋" w:eastAsia="仿宋" w:cs="仿宋"/>
                <w:lang w:eastAsia="zh-CN"/>
              </w:rPr>
              <w:t>5</w:t>
            </w:r>
            <w:r>
              <w:rPr>
                <w:rFonts w:hint="eastAsia" w:ascii="仿宋" w:hAnsi="仿宋" w:eastAsia="仿宋" w:cs="仿宋"/>
                <w:lang w:eastAsia="zh-CN"/>
              </w:rPr>
              <w:t>分）</w:t>
            </w:r>
          </w:p>
        </w:tc>
        <w:tc>
          <w:tcPr>
            <w:tcW w:w="1725" w:type="dxa"/>
            <w:vAlign w:val="center"/>
          </w:tcPr>
          <w:p>
            <w:pPr>
              <w:spacing w:line="400" w:lineRule="exact"/>
              <w:rPr>
                <w:rFonts w:ascii="仿宋" w:hAnsi="仿宋" w:eastAsia="仿宋" w:cs="仿宋"/>
              </w:rPr>
            </w:pPr>
            <w:r>
              <w:rPr>
                <w:rFonts w:ascii="仿宋" w:hAnsi="仿宋" w:eastAsia="仿宋" w:cs="仿宋"/>
              </w:rPr>
              <w:t>7</w:t>
            </w:r>
            <w:r>
              <w:rPr>
                <w:rFonts w:hint="eastAsia" w:ascii="仿宋" w:hAnsi="仿宋" w:eastAsia="仿宋" w:cs="仿宋"/>
              </w:rPr>
              <w:t>.产业覆盖度</w:t>
            </w:r>
          </w:p>
        </w:tc>
        <w:tc>
          <w:tcPr>
            <w:tcW w:w="773" w:type="dxa"/>
            <w:vAlign w:val="center"/>
          </w:tcPr>
          <w:p>
            <w:pPr>
              <w:spacing w:line="400" w:lineRule="exact"/>
              <w:jc w:val="center"/>
              <w:rPr>
                <w:rFonts w:ascii="仿宋" w:hAnsi="仿宋" w:eastAsia="仿宋" w:cs="仿宋"/>
              </w:rPr>
            </w:pPr>
            <w:r>
              <w:rPr>
                <w:rFonts w:hint="eastAsia" w:ascii="仿宋" w:hAnsi="仿宋" w:eastAsia="仿宋" w:cs="仿宋"/>
              </w:rPr>
              <w:t>5</w:t>
            </w:r>
          </w:p>
        </w:tc>
        <w:tc>
          <w:tcPr>
            <w:tcW w:w="5558" w:type="dxa"/>
            <w:vAlign w:val="center"/>
          </w:tcPr>
          <w:p>
            <w:pPr>
              <w:spacing w:line="400" w:lineRule="exact"/>
              <w:rPr>
                <w:rFonts w:ascii="仿宋" w:hAnsi="仿宋" w:eastAsia="仿宋" w:cs="仿宋"/>
              </w:rPr>
            </w:pPr>
            <w:r>
              <w:rPr>
                <w:rFonts w:hint="eastAsia" w:ascii="仿宋" w:hAnsi="仿宋" w:eastAsia="仿宋" w:cs="仿宋"/>
                <w:lang w:eastAsia="zh-CN"/>
              </w:rPr>
              <w:t>报名单位在涉农投资领域的已有投资案例，每提供一个投资案例计1分。</w:t>
            </w:r>
            <w:r>
              <w:rPr>
                <w:rFonts w:hint="eastAsia" w:ascii="仿宋" w:hAnsi="仿宋" w:eastAsia="仿宋" w:cs="仿宋"/>
              </w:rPr>
              <w:t>该项总分不超过</w:t>
            </w:r>
            <w:r>
              <w:rPr>
                <w:rFonts w:ascii="仿宋" w:hAnsi="仿宋" w:eastAsia="仿宋" w:cs="仿宋"/>
              </w:rPr>
              <w:t>5</w:t>
            </w:r>
            <w:r>
              <w:rPr>
                <w:rFonts w:hint="eastAsia" w:ascii="仿宋" w:hAnsi="仿宋" w:eastAsia="仿宋" w:cs="仿宋"/>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694" w:hRule="atLeast"/>
        </w:trPr>
        <w:tc>
          <w:tcPr>
            <w:tcW w:w="983" w:type="dxa"/>
            <w:vAlign w:val="center"/>
          </w:tcPr>
          <w:p>
            <w:pPr>
              <w:spacing w:line="400" w:lineRule="exact"/>
              <w:jc w:val="center"/>
              <w:rPr>
                <w:rFonts w:ascii="仿宋" w:hAnsi="仿宋" w:eastAsia="仿宋" w:cs="仿宋"/>
                <w:lang w:eastAsia="zh-CN"/>
              </w:rPr>
            </w:pPr>
            <w:r>
              <w:rPr>
                <w:rFonts w:hint="eastAsia" w:ascii="仿宋" w:hAnsi="仿宋" w:eastAsia="仿宋" w:cs="仿宋"/>
                <w:lang w:eastAsia="zh-CN"/>
              </w:rPr>
              <w:t>五、基金设立方案设计（1</w:t>
            </w:r>
            <w:r>
              <w:rPr>
                <w:rFonts w:ascii="仿宋" w:hAnsi="仿宋" w:eastAsia="仿宋" w:cs="仿宋"/>
                <w:lang w:eastAsia="zh-CN"/>
              </w:rPr>
              <w:t>0</w:t>
            </w:r>
            <w:r>
              <w:rPr>
                <w:rFonts w:hint="eastAsia" w:ascii="仿宋" w:hAnsi="仿宋" w:eastAsia="仿宋" w:cs="仿宋"/>
                <w:lang w:eastAsia="zh-CN"/>
              </w:rPr>
              <w:t>分）</w:t>
            </w:r>
          </w:p>
        </w:tc>
        <w:tc>
          <w:tcPr>
            <w:tcW w:w="1725" w:type="dxa"/>
            <w:vAlign w:val="center"/>
          </w:tcPr>
          <w:p>
            <w:pPr>
              <w:spacing w:line="400" w:lineRule="exact"/>
              <w:jc w:val="center"/>
              <w:rPr>
                <w:rFonts w:ascii="仿宋" w:hAnsi="仿宋" w:eastAsia="仿宋" w:cs="仿宋"/>
              </w:rPr>
            </w:pPr>
            <w:r>
              <w:rPr>
                <w:rFonts w:ascii="仿宋" w:hAnsi="仿宋" w:eastAsia="仿宋" w:cs="仿宋"/>
              </w:rPr>
              <w:t>8</w:t>
            </w:r>
            <w:r>
              <w:rPr>
                <w:rFonts w:hint="eastAsia" w:ascii="仿宋" w:hAnsi="仿宋" w:eastAsia="仿宋" w:cs="仿宋"/>
              </w:rPr>
              <w:t>.基金设立方案设计</w:t>
            </w:r>
          </w:p>
        </w:tc>
        <w:tc>
          <w:tcPr>
            <w:tcW w:w="773" w:type="dxa"/>
            <w:vAlign w:val="center"/>
          </w:tcPr>
          <w:p>
            <w:pPr>
              <w:spacing w:line="400" w:lineRule="exact"/>
              <w:jc w:val="center"/>
              <w:rPr>
                <w:rFonts w:ascii="仿宋" w:hAnsi="仿宋" w:eastAsia="仿宋" w:cs="仿宋"/>
              </w:rPr>
            </w:pPr>
            <w:r>
              <w:rPr>
                <w:rFonts w:ascii="仿宋" w:hAnsi="仿宋" w:eastAsia="仿宋" w:cs="仿宋"/>
              </w:rPr>
              <w:t>10</w:t>
            </w:r>
          </w:p>
        </w:tc>
        <w:tc>
          <w:tcPr>
            <w:tcW w:w="5558" w:type="dxa"/>
            <w:vAlign w:val="center"/>
          </w:tcPr>
          <w:p>
            <w:pPr>
              <w:spacing w:line="400" w:lineRule="exact"/>
              <w:rPr>
                <w:rFonts w:ascii="仿宋" w:hAnsi="仿宋" w:eastAsia="仿宋" w:cs="仿宋"/>
                <w:lang w:eastAsia="zh-CN"/>
              </w:rPr>
            </w:pPr>
            <w:r>
              <w:rPr>
                <w:rFonts w:hint="eastAsia" w:ascii="仿宋" w:hAnsi="仿宋" w:eastAsia="仿宋" w:cs="仿宋"/>
                <w:lang w:eastAsia="zh-CN"/>
              </w:rPr>
              <w:t>方案整体架构、投资策略、投资计划、决策机制、投后管理、退出机制、风险防范措施等清晰、全面，符合基金设立需求，操作性强，得7-10分；方案有整体框架，但内容不够全面，具有一定的合理性和操作性，得4-7分；方案不够全面、合理，操作可行性差，得0-4分。</w:t>
            </w:r>
          </w:p>
        </w:tc>
      </w:tr>
    </w:tbl>
    <w:p>
      <w:pPr>
        <w:rPr>
          <w:rFonts w:ascii="仿宋" w:hAnsi="仿宋" w:eastAsia="仿宋" w:cs="仿宋"/>
        </w:rPr>
      </w:pPr>
      <w:r>
        <w:rPr>
          <w:rFonts w:ascii="仿宋" w:hAnsi="仿宋" w:eastAsia="仿宋" w:cs="仿宋"/>
          <w:lang w:eastAsia="zh-CN"/>
        </w:rPr>
        <w:t>（注：基金管理人资质及基金管理规模以中基协备案为准。</w:t>
      </w:r>
      <w:r>
        <w:rPr>
          <w:rFonts w:ascii="仿宋" w:hAnsi="仿宋" w:eastAsia="仿宋" w:cs="仿宋"/>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方正大标宋简体">
    <w:altName w:val="苹方-简"/>
    <w:panose1 w:val="00000000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CF1B3F"/>
    <w:rsid w:val="FBCF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color w:val="000000"/>
      <w:sz w:val="24"/>
      <w:szCs w:val="24"/>
      <w:lang w:val="en-US" w:eastAsia="en-US" w:bidi="en-US"/>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eastAsia="方正大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2021-07-19T16:43:00Z</dcterms:created>
  <dc:creator>huxiaoe</dc:creator>
  <cp:lastModifiedBy>huxiaoe</cp:lastModifiedBy>
  <dcterms:modified xsi:type="dcterms:W3CDTF">2021-07-19T16:44:09Z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